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24"/>
          <w:szCs w:val="24"/>
        </w:rPr>
      </w:pPr>
      <w:r w:rsidDel="00000000" w:rsidR="00000000" w:rsidRPr="00000000">
        <w:rPr/>
        <w:drawing>
          <wp:inline distB="114300" distT="114300" distL="114300" distR="114300">
            <wp:extent cx="972975" cy="972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2975" cy="972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sz w:val="22"/>
          <w:szCs w:val="22"/>
          <w:u w:val="single"/>
        </w:rPr>
      </w:pPr>
      <w:r w:rsidDel="00000000" w:rsidR="00000000" w:rsidRPr="00000000">
        <w:rPr>
          <w:rFonts w:ascii="Verdana" w:cs="Verdana" w:eastAsia="Verdana" w:hAnsi="Verdana"/>
          <w:b w:val="1"/>
          <w:bCs w:val="1"/>
          <w:sz w:val="32"/>
          <w:szCs w:val="32"/>
          <w:rtl w:val="0"/>
        </w:rPr>
        <w:t xml:space="preserve">  </w:t>
      </w:r>
      <w:r w:rsidDel="00000000" w:rsidR="00000000" w:rsidRPr="00000000">
        <w:rPr>
          <w:rFonts w:ascii="Verdana" w:cs="Verdana" w:eastAsia="Verdana" w:hAnsi="Verdana"/>
          <w:b w:val="1"/>
          <w:bCs w:val="1"/>
          <w:sz w:val="22"/>
          <w:szCs w:val="22"/>
          <w:u w:val="single"/>
          <w:rtl w:val="0"/>
        </w:rPr>
        <w:t xml:space="preserve">Minutes from the online meeting of the Governance, Search and Remuneration Committee on the 14th October 2025</w:t>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Present:</w:t>
            </w:r>
            <w:r w:rsidDel="00000000" w:rsidR="00000000" w:rsidRPr="00000000">
              <w:rPr>
                <w:rtl w:val="0"/>
              </w:rPr>
            </w:r>
          </w:p>
          <w:p w:rsidR="00000000" w:rsidDel="00000000" w:rsidP="00000000" w:rsidRDefault="00000000" w:rsidRPr="00000000" w14:paraId="00000006">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Peter Whittle (PW)</w:t>
            </w:r>
          </w:p>
          <w:p w:rsidR="00000000" w:rsidDel="00000000" w:rsidP="00000000" w:rsidRDefault="00000000" w:rsidRPr="00000000" w14:paraId="00000007">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Grace Jeffrey (GJ)</w:t>
            </w:r>
          </w:p>
          <w:p w:rsidR="00000000" w:rsidDel="00000000" w:rsidP="00000000" w:rsidRDefault="00000000" w:rsidRPr="00000000" w14:paraId="00000008">
            <w:pPr>
              <w:widowControl w:val="0"/>
              <w:ind w:left="72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Paul Goodridge (PG)</w:t>
            </w:r>
          </w:p>
          <w:p w:rsidR="00000000" w:rsidDel="00000000" w:rsidP="00000000" w:rsidRDefault="00000000" w:rsidRPr="00000000" w14:paraId="00000009">
            <w:pPr>
              <w:widowControl w:val="0"/>
              <w:rPr>
                <w:rFonts w:ascii="Verdana" w:cs="Verdana" w:eastAsia="Verdana" w:hAnsi="Verdana"/>
                <w:i w:val="1"/>
                <w:iCs w:val="1"/>
                <w:sz w:val="22"/>
                <w:szCs w:val="22"/>
              </w:rPr>
            </w:pPr>
            <w:r w:rsidDel="00000000" w:rsidR="00000000" w:rsidRPr="00000000">
              <w:rPr>
                <w:rFonts w:ascii="Verdana" w:cs="Verdana" w:eastAsia="Verdana" w:hAnsi="Verdana"/>
                <w:sz w:val="22"/>
                <w:szCs w:val="22"/>
                <w:rtl w:val="0"/>
              </w:rPr>
              <w:t xml:space="preserve">         Diana Bird -Principal (DB) </w:t>
            </w:r>
            <w:r w:rsidDel="00000000" w:rsidR="00000000" w:rsidRPr="00000000">
              <w:rPr>
                <w:rFonts w:ascii="Verdana" w:cs="Verdana" w:eastAsia="Verdana" w:hAnsi="Verdana"/>
                <w:i w:val="1"/>
                <w:iCs w:val="1"/>
                <w:sz w:val="22"/>
                <w:szCs w:val="22"/>
                <w:rtl w:val="0"/>
              </w:rPr>
              <w:t xml:space="preserve">(Governance and Search member only)</w:t>
            </w:r>
          </w:p>
          <w:p w:rsidR="00000000" w:rsidDel="00000000" w:rsidP="00000000" w:rsidRDefault="00000000" w:rsidRPr="00000000" w14:paraId="0000000A">
            <w:pPr>
              <w:widowControl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In Attendance: </w:t>
            </w:r>
          </w:p>
          <w:p w:rsidR="00000000" w:rsidDel="00000000" w:rsidP="00000000" w:rsidRDefault="00000000" w:rsidRPr="00000000" w14:paraId="0000000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Danielle Carter - Director of Governance (DC)</w:t>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050.0" w:type="dxa"/>
        <w:jc w:val="left"/>
        <w:tblInd w:w="-142.0" w:type="dxa"/>
        <w:tblLayout w:type="fixed"/>
        <w:tblLook w:val="0000"/>
      </w:tblPr>
      <w:tblGrid>
        <w:gridCol w:w="1005"/>
        <w:gridCol w:w="7530"/>
        <w:gridCol w:w="1515"/>
        <w:tblGridChange w:id="0">
          <w:tblGrid>
            <w:gridCol w:w="1005"/>
            <w:gridCol w:w="7530"/>
            <w:gridCol w:w="1515"/>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Meeting began: 7.20pm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1">
            <w:pPr>
              <w:pStyle w:val="Heading1"/>
              <w:pageBreakBefore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Action</w:t>
            </w:r>
            <w:r w:rsidDel="00000000" w:rsidR="00000000" w:rsidRPr="00000000">
              <w:rPr>
                <w:rtl w:val="0"/>
              </w:rPr>
            </w:r>
          </w:p>
        </w:tc>
      </w:tr>
      <w:tr>
        <w:trPr>
          <w:cantSplit w:val="0"/>
          <w:trHeight w:val="772.1191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sz w:val="22"/>
                <w:szCs w:val="22"/>
                <w:rtl w:val="0"/>
              </w:rPr>
              <w:t xml:space="preserve">Welcome, Apologies for absence and disclosure of financial and/or personal interest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welcomed everyone to the meeting. There were no apologies for absence. Item 1a and 10 have been discussed ahead of the meeting to allow members to stay in the room.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Style w:val="Heading1"/>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sz w:val="22"/>
                <w:szCs w:val="22"/>
                <w:rtl w:val="0"/>
              </w:rPr>
              <w:t xml:space="preserve">Appoint Chair / Vice Chair</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GJ as Vice Chair will step into the Chair’s position as per the succession plan. The hope is the new member joining next meeting will then take on the Vice Chair role.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Approved by Governors.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agree agenda and order of business as circulated</w:t>
            </w:r>
          </w:p>
          <w:p w:rsidR="00000000" w:rsidDel="00000000" w:rsidP="00000000" w:rsidRDefault="00000000" w:rsidRPr="00000000" w14:paraId="0000001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Agreed</w:t>
            </w:r>
            <w:r w:rsidDel="00000000" w:rsidR="00000000" w:rsidRPr="00000000">
              <w:rPr>
                <w:rtl w:val="0"/>
              </w:rPr>
            </w:r>
          </w:p>
          <w:p w:rsidR="00000000" w:rsidDel="00000000" w:rsidP="00000000" w:rsidRDefault="00000000" w:rsidRPr="00000000" w14:paraId="0000001F">
            <w:pP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Style w:val="Heading1"/>
              <w:pageBreakBefore w:val="0"/>
              <w:ind w:right="597.6377952755911"/>
              <w:rPr>
                <w:rFonts w:ascii="Verdana" w:cs="Verdana" w:eastAsia="Verdana" w:hAnsi="Verdana"/>
                <w:b w:val="1"/>
                <w:bCs w:val="1"/>
              </w:rPr>
            </w:pPr>
            <w:r w:rsidDel="00000000" w:rsidR="00000000" w:rsidRPr="00000000">
              <w:rPr>
                <w:rFonts w:ascii="Verdana" w:cs="Verdana" w:eastAsia="Verdana" w:hAnsi="Verdana"/>
                <w:b w:val="1"/>
                <w:bCs w:val="1"/>
                <w:sz w:val="22"/>
                <w:szCs w:val="22"/>
                <w:rtl w:val="0"/>
              </w:rPr>
              <w:t xml:space="preserve">To approve the minutes of the meetings held on 30 June 2025</w:t>
            </w:r>
            <w:r w:rsidDel="00000000" w:rsidR="00000000" w:rsidRPr="00000000">
              <w:rPr>
                <w:rtl w:val="0"/>
              </w:rPr>
            </w:r>
          </w:p>
          <w:p w:rsidR="00000000" w:rsidDel="00000000" w:rsidP="00000000" w:rsidRDefault="00000000" w:rsidRPr="00000000" w14:paraId="00000023">
            <w:pPr>
              <w:rPr/>
            </w:pPr>
            <w:r w:rsidDel="00000000" w:rsidR="00000000" w:rsidRPr="00000000">
              <w:rPr>
                <w:rFonts w:ascii="Verdana" w:cs="Verdana" w:eastAsia="Verdana" w:hAnsi="Verdana"/>
                <w:sz w:val="22"/>
                <w:szCs w:val="22"/>
                <w:rtl w:val="0"/>
              </w:rPr>
              <w:t xml:space="preserve">The minutes of the meeting were approved as a true and accurate record.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57660494586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Style w:val="Heading1"/>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Matters arising</w:t>
            </w:r>
          </w:p>
          <w:p w:rsidR="00000000" w:rsidDel="00000000" w:rsidP="00000000" w:rsidRDefault="00000000" w:rsidRPr="00000000" w14:paraId="0000002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57660494586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left="0" w:hanging="15"/>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review the</w:t>
            </w:r>
            <w:r w:rsidDel="00000000" w:rsidR="00000000" w:rsidRPr="00000000">
              <w:rPr>
                <w:rFonts w:ascii="Verdana" w:cs="Verdana" w:eastAsia="Verdana" w:hAnsi="Verdana"/>
                <w:b w:val="1"/>
                <w:bCs w:val="1"/>
                <w:sz w:val="22"/>
                <w:szCs w:val="22"/>
                <w:rtl w:val="0"/>
              </w:rPr>
              <w:t xml:space="preserve"> Committee's Terms  of Reference</w:t>
            </w:r>
            <w:r w:rsidDel="00000000" w:rsidR="00000000" w:rsidRPr="00000000">
              <w:rPr>
                <w:rtl w:val="0"/>
              </w:rPr>
            </w:r>
          </w:p>
          <w:p w:rsidR="00000000" w:rsidDel="00000000" w:rsidP="00000000" w:rsidRDefault="00000000" w:rsidRPr="00000000" w14:paraId="0000002C">
            <w:pPr>
              <w:pStyle w:val="Heading1"/>
              <w:pageBreakBefore w:val="0"/>
              <w:rPr/>
            </w:pPr>
            <w:r w:rsidDel="00000000" w:rsidR="00000000" w:rsidRPr="00000000">
              <w:rPr>
                <w:rFonts w:ascii="Verdana" w:cs="Verdana" w:eastAsia="Verdana" w:hAnsi="Verdana"/>
                <w:sz w:val="22"/>
                <w:szCs w:val="22"/>
                <w:rtl w:val="0"/>
              </w:rPr>
              <w:t xml:space="preserve">No change. Approved.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45.84960937499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Style w:val="Heading1"/>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Performance Review:</w:t>
            </w:r>
          </w:p>
          <w:p w:rsidR="00000000" w:rsidDel="00000000" w:rsidP="00000000" w:rsidRDefault="00000000" w:rsidRPr="00000000" w14:paraId="00000030">
            <w:pPr>
              <w:pStyle w:val="Heading1"/>
              <w:pageBreakBefore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w:t>
            </w:r>
          </w:p>
          <w:p w:rsidR="00000000" w:rsidDel="00000000" w:rsidP="00000000" w:rsidRDefault="00000000" w:rsidRPr="00000000" w14:paraId="00000031">
            <w:pPr>
              <w:pStyle w:val="Heading1"/>
              <w:pageBreakBefore w:val="0"/>
              <w:numPr>
                <w:ilvl w:val="0"/>
                <w:numId w:val="1"/>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analysis from the 2025 Corporation Performance Review Questionnaire      </w:t>
            </w:r>
          </w:p>
          <w:p w:rsidR="00000000" w:rsidDel="00000000" w:rsidP="00000000" w:rsidRDefault="00000000" w:rsidRPr="00000000" w14:paraId="0000003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One area scored below 4 - Corporation meetings are long enough to accomplish the board's work. A discussion around the reasons stated took place including the purpose of the board and the delegated responsibilities of the committees. </w:t>
            </w:r>
            <w:r w:rsidDel="00000000" w:rsidR="00000000" w:rsidRPr="00000000">
              <w:rPr>
                <w:rtl w:val="0"/>
              </w:rPr>
            </w:r>
          </w:p>
          <w:p w:rsidR="00000000" w:rsidDel="00000000" w:rsidP="00000000" w:rsidRDefault="00000000" w:rsidRPr="00000000" w14:paraId="00000033">
            <w:pPr>
              <w:pStyle w:val="Heading1"/>
              <w:numPr>
                <w:ilvl w:val="0"/>
                <w:numId w:val="1"/>
              </w:numPr>
              <w:ind w:left="720" w:hanging="360"/>
              <w:rPr>
                <w:rFonts w:ascii="Verdana" w:cs="Verdana" w:eastAsia="Verdana" w:hAnsi="Verdana"/>
                <w:sz w:val="22"/>
                <w:szCs w:val="22"/>
                <w:u w:val="none"/>
              </w:rPr>
            </w:pPr>
            <w:bookmarkStart w:colFirst="0" w:colLast="0" w:name="_p0e8z2nyrrxp" w:id="0"/>
            <w:bookmarkEnd w:id="0"/>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b w:val="1"/>
                <w:bCs w:val="1"/>
                <w:sz w:val="22"/>
                <w:szCs w:val="22"/>
                <w:rtl w:val="0"/>
              </w:rPr>
              <w:t xml:space="preserve">the analysis from the 2025 Committee Performance Review Questionnaire</w:t>
            </w:r>
            <w:r w:rsidDel="00000000" w:rsidR="00000000" w:rsidRPr="00000000">
              <w:rPr>
                <w:rtl w:val="0"/>
              </w:rPr>
            </w:r>
          </w:p>
          <w:p w:rsidR="00000000" w:rsidDel="00000000" w:rsidP="00000000" w:rsidRDefault="00000000" w:rsidRPr="00000000" w14:paraId="00000034">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explained the main issue raised was </w:t>
            </w:r>
            <w:r w:rsidDel="00000000" w:rsidR="00000000" w:rsidRPr="00000000">
              <w:rPr>
                <w:rFonts w:ascii="Verdana" w:cs="Verdana" w:eastAsia="Verdana" w:hAnsi="Verdana"/>
                <w:sz w:val="22"/>
                <w:szCs w:val="22"/>
                <w:rtl w:val="0"/>
              </w:rPr>
              <w:t xml:space="preserve">Audit needs members. Membership has been strengthened however an accountant is needed to step into the vice chair 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consider: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sz w:val="22"/>
                <w:szCs w:val="22"/>
                <w:shd w:fill="auto" w:val="clear"/>
                <w:vertAlign w:val="baseline"/>
                <w:rtl w:val="0"/>
              </w:rPr>
              <w:t xml:space="preserve">the outcome of the Skills Audit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SEND was noted as a need for training in a third of members. DB to add a session to the upcoming Training evening. DC will check the ETF training for modules on this subject.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ensuring training is completed and DB explained a new training platform will be rolled out in the future.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sz w:val="22"/>
                <w:szCs w:val="22"/>
                <w:vertAlign w:val="baseline"/>
                <w:rtl w:val="0"/>
              </w:rPr>
              <w:t xml:space="preserve">Mandatory Training Log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Emails have been sent to members about mandatory training requirements. </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DB/DC</w:t>
            </w:r>
          </w:p>
        </w:tc>
      </w:tr>
      <w:tr>
        <w:trPr>
          <w:cantSplit w:val="0"/>
          <w:trHeight w:val="1054.492187499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consider the</w:t>
            </w: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 </w:t>
            </w:r>
            <w:r w:rsidDel="00000000" w:rsidR="00000000" w:rsidRPr="00000000">
              <w:rPr>
                <w:rFonts w:ascii="Verdana" w:cs="Verdana" w:eastAsia="Verdana" w:hAnsi="Verdana"/>
                <w:b w:val="1"/>
                <w:bCs w:val="1"/>
                <w:i w:val="0"/>
                <w:iCs w:val="0"/>
                <w:smallCaps w:val="0"/>
                <w:strike w:val="0"/>
                <w:sz w:val="22"/>
                <w:szCs w:val="22"/>
                <w:vertAlign w:val="baseline"/>
                <w:rtl w:val="0"/>
              </w:rPr>
              <w:t xml:space="preserve">202</w:t>
            </w:r>
            <w:r w:rsidDel="00000000" w:rsidR="00000000" w:rsidRPr="00000000">
              <w:rPr>
                <w:rFonts w:ascii="Verdana" w:cs="Verdana" w:eastAsia="Verdana" w:hAnsi="Verdana"/>
                <w:b w:val="1"/>
                <w:bCs w:val="1"/>
                <w:sz w:val="22"/>
                <w:szCs w:val="22"/>
                <w:rtl w:val="0"/>
              </w:rPr>
              <w:t xml:space="preserve">4/25</w:t>
            </w:r>
            <w:r w:rsidDel="00000000" w:rsidR="00000000" w:rsidRPr="00000000">
              <w:rPr>
                <w:rFonts w:ascii="Verdana" w:cs="Verdana" w:eastAsia="Verdana" w:hAnsi="Verdana"/>
                <w:b w:val="1"/>
                <w:bCs w:val="1"/>
                <w:i w:val="0"/>
                <w:iCs w:val="0"/>
                <w:smallCaps w:val="0"/>
                <w:strike w:val="0"/>
                <w:sz w:val="22"/>
                <w:szCs w:val="22"/>
                <w:vertAlign w:val="baseline"/>
                <w:rtl w:val="0"/>
              </w:rPr>
              <w:t xml:space="preserve"> Individual Member Attendance Report </w:t>
            </w:r>
            <w:r w:rsidDel="00000000" w:rsidR="00000000" w:rsidRPr="00000000">
              <w:rPr>
                <w:rFonts w:ascii="Verdana" w:cs="Verdana" w:eastAsia="Verdana" w:hAnsi="Verdana"/>
                <w:b w:val="1"/>
                <w:bCs w:val="1"/>
                <w:sz w:val="22"/>
                <w:szCs w:val="22"/>
                <w:rtl w:val="0"/>
              </w:rPr>
              <w:t xml:space="preserv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Overall attendance has increased</w:t>
            </w:r>
            <w:r w:rsidDel="00000000" w:rsidR="00000000" w:rsidRPr="00000000">
              <w:rPr>
                <w:rFonts w:ascii="Verdana" w:cs="Verdana" w:eastAsia="Verdana" w:hAnsi="Verdana"/>
                <w:sz w:val="22"/>
                <w:szCs w:val="22"/>
                <w:rtl w:val="0"/>
              </w:rPr>
              <w:t xml:space="preserve">, however Corporation attendance decreased. 100% attendance increased significantly from 1 to 7 members.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members on leave of absences and going forward those with approved periods of absence will not count as ‘apologies’.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Revisit </w:t>
            </w:r>
            <w:r w:rsidDel="00000000" w:rsidR="00000000" w:rsidRPr="00000000">
              <w:rPr>
                <w:rFonts w:ascii="Verdana" w:cs="Verdana" w:eastAsia="Verdana" w:hAnsi="Verdana"/>
                <w:b w:val="1"/>
                <w:bCs w:val="1"/>
                <w:sz w:val="22"/>
                <w:szCs w:val="22"/>
                <w:rtl w:val="0"/>
              </w:rPr>
              <w:t xml:space="preserve">2024 Governance Review recommendations for progress on implementation</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Overview of what has been completed and what is still being worked 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ind w:left="72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for</w:t>
            </w:r>
            <w:r w:rsidDel="00000000" w:rsidR="00000000" w:rsidRPr="00000000">
              <w:rPr>
                <w:rFonts w:ascii="Verdana" w:cs="Verdana" w:eastAsia="Verdana" w:hAnsi="Verdana"/>
                <w:b w:val="1"/>
                <w:bCs w:val="1"/>
                <w:sz w:val="22"/>
                <w:szCs w:val="22"/>
                <w:rtl w:val="0"/>
              </w:rPr>
              <w:t xml:space="preserve"> recommendation to the</w:t>
            </w:r>
            <w:r w:rsidDel="00000000" w:rsidR="00000000" w:rsidRPr="00000000">
              <w:rPr>
                <w:rtl w:val="0"/>
              </w:rPr>
            </w:r>
          </w:p>
          <w:p w:rsidR="00000000" w:rsidDel="00000000" w:rsidP="00000000" w:rsidRDefault="00000000" w:rsidRPr="00000000" w14:paraId="0000004B">
            <w:pPr>
              <w:ind w:left="72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Corporation the re-appointment of Members </w:t>
            </w:r>
            <w:r w:rsidDel="00000000" w:rsidR="00000000" w:rsidRPr="00000000">
              <w:rPr>
                <w:rtl w:val="0"/>
              </w:rPr>
            </w:r>
          </w:p>
          <w:p w:rsidR="00000000" w:rsidDel="00000000" w:rsidP="00000000" w:rsidRDefault="00000000" w:rsidRPr="00000000" w14:paraId="0000004C">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whose term of office expires during the first 6 months of the academic year 2025/26</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explained this has been</w:t>
            </w:r>
            <w:r w:rsidDel="00000000" w:rsidR="00000000" w:rsidRPr="00000000">
              <w:rPr>
                <w:rFonts w:ascii="Verdana" w:cs="Verdana" w:eastAsia="Verdana" w:hAnsi="Verdana"/>
                <w:sz w:val="22"/>
                <w:szCs w:val="22"/>
                <w:rtl w:val="0"/>
              </w:rPr>
              <w:t xml:space="preserve"> split into a 6 monthly review.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discussed and agreed the outcome for two Governors’ terms of office which were at the end of their term.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One term of office was recommended to Corporation to be renewed for a final four year term. The second will end in January 2026.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vertAlign w:val="baseline"/>
              </w:rPr>
            </w:pPr>
            <w:r w:rsidDel="00000000" w:rsidR="00000000" w:rsidRPr="00000000">
              <w:rPr>
                <w:rFonts w:ascii="Verdana" w:cs="Verdana" w:eastAsia="Verdana" w:hAnsi="Verdana"/>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receive, for information, </w:t>
            </w:r>
            <w:r w:rsidDel="00000000" w:rsidR="00000000" w:rsidRPr="00000000">
              <w:rPr>
                <w:rFonts w:ascii="Verdana" w:cs="Verdana" w:eastAsia="Verdana" w:hAnsi="Verdana"/>
                <w:b w:val="1"/>
                <w:bCs w:val="1"/>
                <w:sz w:val="22"/>
                <w:szCs w:val="22"/>
                <w:rtl w:val="0"/>
              </w:rPr>
              <w:t xml:space="preserve">the percentage turnover of members </w:t>
            </w:r>
          </w:p>
          <w:p w:rsidR="00000000" w:rsidDel="00000000" w:rsidP="00000000" w:rsidRDefault="00000000" w:rsidRPr="00000000" w14:paraId="0000005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Leavers have increased, the reasons behind these were discussed and DC explained this rate would stay high due to those coming to the end of their terms over the next year.</w:t>
            </w:r>
            <w:r w:rsidDel="00000000" w:rsidR="00000000" w:rsidRPr="00000000">
              <w:rPr>
                <w:rFonts w:ascii="Verdana" w:cs="Verdana" w:eastAsia="Verdana" w:hAnsi="Verdana"/>
                <w:sz w:val="22"/>
                <w:szCs w:val="22"/>
                <w:rtl w:val="0"/>
              </w:rPr>
              <w:t xml:space="preserve"> The committee’s approach to succession planning was discussed.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 </w:t>
            </w:r>
            <w:r w:rsidDel="00000000" w:rsidR="00000000" w:rsidRPr="00000000">
              <w:rPr>
                <w:rFonts w:ascii="Verdana" w:cs="Verdana" w:eastAsia="Verdana" w:hAnsi="Verdana"/>
                <w:b w:val="1"/>
                <w:bCs w:val="1"/>
                <w:sz w:val="22"/>
                <w:szCs w:val="22"/>
                <w:rtl w:val="0"/>
              </w:rPr>
              <w:t xml:space="preserve">Appointment of College Governors Policy </w:t>
            </w:r>
            <w:r w:rsidDel="00000000" w:rsidR="00000000" w:rsidRPr="00000000">
              <w:rPr>
                <w:rtl w:val="0"/>
              </w:rPr>
            </w:r>
          </w:p>
          <w:p w:rsidR="00000000" w:rsidDel="00000000" w:rsidP="00000000" w:rsidRDefault="00000000" w:rsidRPr="00000000" w14:paraId="0000005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main change is the reduction to a maximum 8 year term in line with AoC code of good governance. </w:t>
            </w:r>
          </w:p>
          <w:p w:rsidR="00000000" w:rsidDel="00000000" w:rsidP="00000000" w:rsidRDefault="00000000" w:rsidRPr="00000000" w14:paraId="0000005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agreed the policy and recommended to Corporation.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shd w:fill="cccccc" w:val="clear"/>
              </w:rPr>
            </w:pPr>
            <w:r w:rsidDel="00000000" w:rsidR="00000000" w:rsidRPr="00000000">
              <w:rPr>
                <w:rFonts w:ascii="Verdana" w:cs="Verdana" w:eastAsia="Verdana" w:hAnsi="Verdana"/>
                <w:sz w:val="22"/>
                <w:szCs w:val="22"/>
                <w:shd w:fill="cccccc" w:val="clear"/>
                <w:rtl w:val="0"/>
              </w:rPr>
              <w:t xml:space="preserve">Part B</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B">
            <w:pPr>
              <w:rPr>
                <w:rFonts w:ascii="Verdana" w:cs="Verdana" w:eastAsia="Verdana" w:hAnsi="Verdana"/>
                <w:sz w:val="22"/>
                <w:szCs w:val="22"/>
                <w:shd w:fill="cccccc" w:val="clear"/>
              </w:rPr>
            </w:pPr>
            <w:r w:rsidDel="00000000" w:rsidR="00000000" w:rsidRPr="00000000">
              <w:rPr>
                <w:rFonts w:ascii="Verdana" w:cs="Verdana" w:eastAsia="Verdana" w:hAnsi="Verdana"/>
                <w:sz w:val="22"/>
                <w:szCs w:val="22"/>
                <w:shd w:fill="cccccc" w:val="clear"/>
                <w:rtl w:val="0"/>
              </w:rPr>
              <w:t xml:space="preserve">Confidential:</w:t>
            </w:r>
          </w:p>
          <w:p w:rsidR="00000000" w:rsidDel="00000000" w:rsidP="00000000" w:rsidRDefault="00000000" w:rsidRPr="00000000" w14:paraId="0000005C">
            <w:pPr>
              <w:rPr>
                <w:rFonts w:ascii="Verdana" w:cs="Verdana" w:eastAsia="Verdana" w:hAnsi="Verdana"/>
                <w:sz w:val="22"/>
                <w:szCs w:val="22"/>
                <w:shd w:fill="cccccc"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05D">
            <w:pPr>
              <w:rPr>
                <w:rFonts w:ascii="Verdana" w:cs="Verdana" w:eastAsia="Verdana" w:hAnsi="Verdana"/>
                <w:sz w:val="22"/>
                <w:szCs w:val="22"/>
                <w:shd w:fill="cccccc" w:val="clea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13</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Senior Post Holder update</w:t>
            </w:r>
          </w:p>
          <w:p w:rsidR="00000000" w:rsidDel="00000000" w:rsidP="00000000" w:rsidRDefault="00000000" w:rsidRPr="00000000" w14:paraId="0000006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This item was confidential in nature therefore a separate minute was recorded.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vertAlign w:val="baseline"/>
                <w:rtl w:val="0"/>
              </w:rPr>
              <w:t xml:space="preserve">1</w:t>
            </w:r>
            <w:r w:rsidDel="00000000" w:rsidR="00000000" w:rsidRPr="00000000">
              <w:rPr>
                <w:rFonts w:ascii="Verdana" w:cs="Verdana" w:eastAsia="Verdana" w:hAnsi="Verdana"/>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Any other business:</w:t>
            </w:r>
            <w:r w:rsidDel="00000000" w:rsidR="00000000" w:rsidRPr="00000000">
              <w:rPr>
                <w:rFonts w:ascii="Verdana" w:cs="Verdana" w:eastAsia="Verdana" w:hAnsi="Verdana"/>
                <w:sz w:val="22"/>
                <w:szCs w:val="22"/>
                <w:rtl w:val="0"/>
              </w:rPr>
              <w:br w:type="textWrapping"/>
              <w:t xml:space="preserve">The Senior Post Holder Remuneration Policy was approved and will be published. The policy will return to this meeting as per the approval cycle. </w:t>
            </w:r>
          </w:p>
          <w:p w:rsidR="00000000" w:rsidDel="00000000" w:rsidP="00000000" w:rsidRDefault="00000000" w:rsidRPr="00000000" w14:paraId="00000065">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Date of next meeting:</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69">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Remuneration Business - 4th of December 2025</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Meeting closed:8.03pm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E">
      <w:pPr>
        <w:spacing w:line="276" w:lineRule="auto"/>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Decision and Action Tracker</w:t>
      </w:r>
    </w:p>
    <w:p w:rsidR="00000000" w:rsidDel="00000000" w:rsidP="00000000" w:rsidRDefault="00000000" w:rsidRPr="00000000" w14:paraId="0000006F">
      <w:pPr>
        <w:rPr>
          <w:rFonts w:ascii="Verdana" w:cs="Verdana" w:eastAsia="Verdana" w:hAnsi="Verdana"/>
          <w:sz w:val="22"/>
          <w:szCs w:val="22"/>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555"/>
        <w:gridCol w:w="1575"/>
        <w:tblGridChange w:id="0">
          <w:tblGrid>
            <w:gridCol w:w="1185"/>
            <w:gridCol w:w="655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Verdana" w:cs="Verdana" w:eastAsia="Verdana" w:hAnsi="Verdana"/>
                <w:i w:val="1"/>
                <w:iCs w:val="1"/>
                <w:sz w:val="22"/>
                <w:szCs w:val="22"/>
              </w:rPr>
            </w:pPr>
            <w:r w:rsidDel="00000000" w:rsidR="00000000" w:rsidRPr="00000000">
              <w:rPr>
                <w:rFonts w:ascii="Verdana" w:cs="Verdana" w:eastAsia="Verdana" w:hAnsi="Verdana"/>
                <w:b w:val="1"/>
                <w:bCs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iCs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1a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GJ appointed as Chair of the committee.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rFonts w:ascii="Verdana" w:cs="Verdana" w:eastAsia="Verdana" w:hAnsi="Verdana"/>
                <w:b w:val="1"/>
                <w:bCs w:val="1"/>
                <w:i w:val="1"/>
                <w:iCs w:val="1"/>
                <w:sz w:val="22"/>
                <w:szCs w:val="22"/>
              </w:rPr>
            </w:pPr>
            <w:r w:rsidDel="00000000" w:rsidR="00000000" w:rsidRPr="00000000">
              <w:rPr>
                <w:rFonts w:ascii="Verdana" w:cs="Verdana" w:eastAsia="Verdana" w:hAnsi="Verdana"/>
                <w:b w:val="1"/>
                <w:bCs w:val="1"/>
                <w:sz w:val="22"/>
                <w:szCs w:val="22"/>
                <w:rtl w:val="0"/>
              </w:rPr>
              <w:t xml:space="preserve">The minutes on the meeting on the 30th June 2025 were approved as a true and accurate record of the meeting.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terms of reference for the committee were approved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DB to add a SEND session to the upcoming Training evening. DC will check the ETF training for modules on this subject. </w:t>
            </w:r>
          </w:p>
          <w:p w:rsidR="00000000" w:rsidDel="00000000" w:rsidP="00000000" w:rsidRDefault="00000000" w:rsidRPr="00000000" w14:paraId="0000007E">
            <w:pPr>
              <w:rPr>
                <w:rFonts w:ascii="Verdana" w:cs="Verdana" w:eastAsia="Verdana" w:hAnsi="Verdana"/>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DB/DC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GJ’s term of office was recommended to Corporation to be renewed for a final </w:t>
            </w:r>
            <w:r w:rsidDel="00000000" w:rsidR="00000000" w:rsidRPr="00000000">
              <w:rPr>
                <w:rFonts w:ascii="Verdana" w:cs="Verdana" w:eastAsia="Verdana" w:hAnsi="Verdana"/>
                <w:b w:val="1"/>
                <w:bCs w:val="1"/>
                <w:sz w:val="22"/>
                <w:szCs w:val="22"/>
                <w:rtl w:val="0"/>
              </w:rPr>
              <w:t xml:space="preserve">four </w:t>
            </w:r>
            <w:r w:rsidDel="00000000" w:rsidR="00000000" w:rsidRPr="00000000">
              <w:rPr>
                <w:rFonts w:ascii="Verdana" w:cs="Verdana" w:eastAsia="Verdana" w:hAnsi="Verdana"/>
                <w:b w:val="1"/>
                <w:bCs w:val="1"/>
                <w:sz w:val="22"/>
                <w:szCs w:val="22"/>
                <w:rtl w:val="0"/>
              </w:rPr>
              <w:t xml:space="preserve">year term.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agreed the Appointment of Governors Policy and recommended to Corporation.</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141025 item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SPH Remuneration Policy was approved. Noted for the policy cycle.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89">
      <w:pPr>
        <w:rPr>
          <w:rFonts w:ascii="Verdana" w:cs="Verdana" w:eastAsia="Verdana" w:hAnsi="Verdana"/>
          <w:sz w:val="22"/>
          <w:szCs w:val="22"/>
        </w:rPr>
      </w:pPr>
      <w:r w:rsidDel="00000000" w:rsidR="00000000" w:rsidRPr="00000000">
        <w:rPr>
          <w:rtl w:val="0"/>
        </w:rPr>
      </w:r>
    </w:p>
    <w:sectPr>
      <w:footerReference r:id="rId7" w:type="default"/>
      <w:pgSz w:h="16838" w:w="11906" w:orient="portrait"/>
      <w:pgMar w:bottom="1134" w:top="283.4645669291338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Verdana" w:cs="Verdana" w:eastAsia="Verdana" w:hAnsi="Verdana"/>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